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02" w:rsidRPr="00923E02" w:rsidRDefault="00923E02" w:rsidP="00923E02">
      <w:pPr>
        <w:widowControl w:val="0"/>
        <w:adjustRightInd w:val="0"/>
        <w:spacing w:after="0" w:line="276" w:lineRule="auto"/>
        <w:jc w:val="both"/>
        <w:textAlignment w:val="baseline"/>
        <w:rPr>
          <w:rFonts w:cstheme="minorHAnsi"/>
          <w:b/>
        </w:rPr>
      </w:pPr>
      <w:r>
        <w:rPr>
          <w:rFonts w:cstheme="minorHAnsi"/>
          <w:b/>
          <w:color w:val="000000"/>
        </w:rPr>
        <w:t xml:space="preserve">      </w:t>
      </w:r>
      <w:r w:rsidRPr="00923E02">
        <w:rPr>
          <w:rFonts w:cstheme="minorHAnsi"/>
          <w:b/>
          <w:color w:val="000000"/>
        </w:rPr>
        <w:t>Sözleşme Aşamasında Sunulması Gereken Belgeler</w:t>
      </w:r>
    </w:p>
    <w:p w:rsidR="00923E02" w:rsidRPr="0088638E" w:rsidRDefault="00923E02" w:rsidP="00923E02">
      <w:pPr>
        <w:widowControl w:val="0"/>
        <w:adjustRightInd w:val="0"/>
        <w:spacing w:after="0" w:line="276" w:lineRule="auto"/>
        <w:jc w:val="both"/>
        <w:textAlignment w:val="baseline"/>
        <w:rPr>
          <w:rFonts w:cstheme="minorHAnsi"/>
          <w:color w:val="000000" w:themeColor="text1"/>
        </w:rPr>
      </w:pPr>
    </w:p>
    <w:p w:rsidR="00923E02" w:rsidRPr="0088638E" w:rsidRDefault="00923E02" w:rsidP="00923E02">
      <w:pPr>
        <w:pStyle w:val="ListeParagraf"/>
        <w:widowControl w:val="0"/>
        <w:numPr>
          <w:ilvl w:val="0"/>
          <w:numId w:val="2"/>
        </w:numPr>
        <w:adjustRightInd w:val="0"/>
        <w:spacing w:after="0" w:line="276" w:lineRule="auto"/>
        <w:jc w:val="both"/>
        <w:textAlignment w:val="baseline"/>
        <w:rPr>
          <w:rFonts w:cstheme="minorHAnsi"/>
          <w:color w:val="000000"/>
        </w:rPr>
      </w:pPr>
      <w:r w:rsidRPr="0088638E">
        <w:rPr>
          <w:rFonts w:cstheme="minorHAnsi"/>
          <w:color w:val="000000"/>
        </w:rPr>
        <w:t xml:space="preserve">Taahhütnamesi ıslak imza ile imzalanan başvurular için KAYS üzerinden oluşturulan başvuru formu ve eklerinin ıslak imzalı nüshaları. (KAYS üzerinden oluşturulup e-imza ile imzalanan belgelerin basılı çıktısı gerekli değildir.) </w:t>
      </w:r>
    </w:p>
    <w:p w:rsidR="00923E02" w:rsidRPr="0088638E" w:rsidRDefault="00923E02" w:rsidP="00923E02">
      <w:pPr>
        <w:pStyle w:val="ListeParagraf"/>
        <w:widowControl w:val="0"/>
        <w:numPr>
          <w:ilvl w:val="0"/>
          <w:numId w:val="2"/>
        </w:numPr>
        <w:adjustRightInd w:val="0"/>
        <w:spacing w:after="0" w:line="276" w:lineRule="auto"/>
        <w:jc w:val="both"/>
        <w:textAlignment w:val="baseline"/>
        <w:rPr>
          <w:rFonts w:cstheme="minorHAnsi"/>
          <w:color w:val="000000"/>
        </w:rPr>
      </w:pPr>
      <w:r w:rsidRPr="0088638E">
        <w:rPr>
          <w:rFonts w:cstheme="minorHAnsi"/>
          <w:color w:val="000000"/>
        </w:rPr>
        <w:t xml:space="preserve">Başvuru aşamasında </w:t>
      </w:r>
      <w:proofErr w:type="spellStart"/>
      <w:r w:rsidRPr="0088638E">
        <w:rPr>
          <w:rFonts w:cstheme="minorHAnsi"/>
          <w:color w:val="000000"/>
        </w:rPr>
        <w:t>KAYS’a</w:t>
      </w:r>
      <w:proofErr w:type="spellEnd"/>
      <w:r w:rsidRPr="0088638E">
        <w:rPr>
          <w:rFonts w:cstheme="minorHAnsi"/>
          <w:color w:val="000000"/>
        </w:rPr>
        <w:t xml:space="preserve"> yüklenen destekleyici belgelerin aslı veya onaylı suretleri,</w:t>
      </w:r>
    </w:p>
    <w:p w:rsidR="00923E02" w:rsidRPr="0088638E" w:rsidRDefault="00923E02" w:rsidP="00923E02">
      <w:pPr>
        <w:pStyle w:val="ListeParagraf"/>
        <w:widowControl w:val="0"/>
        <w:numPr>
          <w:ilvl w:val="0"/>
          <w:numId w:val="2"/>
        </w:numPr>
        <w:adjustRightInd w:val="0"/>
        <w:spacing w:after="0" w:line="276" w:lineRule="auto"/>
        <w:jc w:val="both"/>
        <w:textAlignment w:val="baseline"/>
        <w:rPr>
          <w:rFonts w:cstheme="minorHAnsi"/>
          <w:color w:val="000000"/>
        </w:rPr>
      </w:pPr>
      <w:r w:rsidRPr="0088638E">
        <w:rPr>
          <w:rFonts w:cstheme="minorHAnsi"/>
          <w:color w:val="000000"/>
        </w:rPr>
        <w:t xml:space="preserve">Başvuru esnasında </w:t>
      </w:r>
      <w:proofErr w:type="spellStart"/>
      <w:r w:rsidRPr="0088638E">
        <w:rPr>
          <w:rFonts w:cstheme="minorHAnsi"/>
          <w:color w:val="000000"/>
        </w:rPr>
        <w:t>KAYS’a</w:t>
      </w:r>
      <w:proofErr w:type="spellEnd"/>
      <w:r w:rsidRPr="0088638E">
        <w:rPr>
          <w:rFonts w:cstheme="minorHAnsi"/>
          <w:color w:val="000000"/>
        </w:rPr>
        <w:t xml:space="preserve"> yüklenen EK-F Örnek 2 ve EK-F Örnek 6 belgelerine istinaden başvuru sahibinin (ve varsa ortaklarının) kendi formatında hazırlayacağı yetkili yönetim organının kararı </w:t>
      </w:r>
    </w:p>
    <w:p w:rsidR="00923E02" w:rsidRPr="0088638E"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Kamu kurumları için en üst yetkili amir kararı (Vali, Kaymakam, Bölge Müdür vb.)</w:t>
      </w:r>
    </w:p>
    <w:p w:rsidR="00923E02" w:rsidRPr="0088638E"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Belediyeler için Belediye Meclisi kararı</w:t>
      </w:r>
    </w:p>
    <w:p w:rsidR="00923E02" w:rsidRPr="0088638E"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İl Özel İdaresi için İl Genel Meclisi kararı</w:t>
      </w:r>
    </w:p>
    <w:p w:rsidR="00923E02" w:rsidRPr="0088638E"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Köy Tüzel Kişilikleri için İhtiyar Heyeti kararı</w:t>
      </w:r>
    </w:p>
    <w:p w:rsidR="00923E02" w:rsidRPr="0088638E"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Mahalli İdare Birlikleri için Birlik Meclisi kararı</w:t>
      </w:r>
    </w:p>
    <w:p w:rsidR="00923E02" w:rsidRPr="00CE0A77" w:rsidRDefault="00923E02" w:rsidP="00923E02">
      <w:pPr>
        <w:widowControl w:val="0"/>
        <w:numPr>
          <w:ilvl w:val="0"/>
          <w:numId w:val="3"/>
        </w:numPr>
        <w:adjustRightInd w:val="0"/>
        <w:spacing w:after="0" w:line="276" w:lineRule="auto"/>
        <w:jc w:val="both"/>
        <w:textAlignment w:val="baseline"/>
        <w:rPr>
          <w:rFonts w:eastAsia="Times New Roman" w:cstheme="minorHAnsi"/>
          <w:noProof/>
          <w:color w:val="000000"/>
        </w:rPr>
      </w:pPr>
      <w:r w:rsidRPr="0088638E">
        <w:rPr>
          <w:rFonts w:eastAsia="Times New Roman" w:cstheme="minorHAnsi"/>
          <w:noProof/>
          <w:color w:val="000000"/>
        </w:rPr>
        <w:t>Ticaret ve Sanayi Odaları için Yönetim Kurulu kararı</w:t>
      </w:r>
    </w:p>
    <w:p w:rsidR="00923E02" w:rsidRPr="0088638E" w:rsidRDefault="00923E02" w:rsidP="00923E02">
      <w:pPr>
        <w:pStyle w:val="ListeParagraf"/>
        <w:widowControl w:val="0"/>
        <w:numPr>
          <w:ilvl w:val="0"/>
          <w:numId w:val="2"/>
        </w:numPr>
        <w:tabs>
          <w:tab w:val="left" w:pos="426"/>
          <w:tab w:val="left" w:pos="2126"/>
          <w:tab w:val="left" w:pos="2835"/>
        </w:tabs>
        <w:adjustRightInd w:val="0"/>
        <w:spacing w:after="0" w:line="276" w:lineRule="auto"/>
        <w:jc w:val="both"/>
        <w:textAlignment w:val="baseline"/>
        <w:rPr>
          <w:rFonts w:cstheme="minorHAnsi"/>
          <w:color w:val="000000"/>
        </w:rPr>
      </w:pPr>
      <w:r w:rsidRPr="0088638E">
        <w:rPr>
          <w:rFonts w:cstheme="minorHAnsi"/>
          <w:color w:val="000000"/>
        </w:rPr>
        <w:t>Yapılandırılmış borçlar hariç olmak üzere, vergi dairelerine vadesi geçmiş borcu olmadığına dair ilgili kurumlardan alınmış resmi belge (Genel yönetim kapsamındaki kamu kurumları hariç);</w:t>
      </w:r>
    </w:p>
    <w:p w:rsidR="00923E02" w:rsidRPr="0088638E" w:rsidRDefault="00923E02" w:rsidP="00923E02">
      <w:pPr>
        <w:widowControl w:val="0"/>
        <w:numPr>
          <w:ilvl w:val="0"/>
          <w:numId w:val="2"/>
        </w:numPr>
        <w:tabs>
          <w:tab w:val="left" w:pos="426"/>
          <w:tab w:val="left" w:pos="2126"/>
          <w:tab w:val="left" w:pos="2835"/>
        </w:tabs>
        <w:adjustRightInd w:val="0"/>
        <w:spacing w:after="0" w:line="276" w:lineRule="auto"/>
        <w:contextualSpacing/>
        <w:jc w:val="both"/>
        <w:textAlignment w:val="baseline"/>
        <w:rPr>
          <w:rFonts w:eastAsia="Times New Roman" w:cstheme="minorHAnsi"/>
          <w:noProof/>
          <w:color w:val="000000"/>
        </w:rPr>
      </w:pPr>
      <w:r w:rsidRPr="0088638E">
        <w:rPr>
          <w:rFonts w:eastAsia="Times New Roman" w:cstheme="minorHAnsi"/>
          <w:noProof/>
          <w:color w:val="000000"/>
        </w:rPr>
        <w:t>Yapılandırılmış borçlar hariç olmak üzere, sosyal güvenlik kurumuna vadesi geçmiş borcu olmadığına dair ilgili kurumlardan alınmış resmi belge (Genel yönetim kapsamındaki kamu kurumları hariç);</w:t>
      </w:r>
    </w:p>
    <w:p w:rsidR="00923E02" w:rsidRPr="0088638E" w:rsidRDefault="00923E02" w:rsidP="00923E02">
      <w:pPr>
        <w:widowControl w:val="0"/>
        <w:numPr>
          <w:ilvl w:val="0"/>
          <w:numId w:val="2"/>
        </w:numPr>
        <w:tabs>
          <w:tab w:val="left" w:pos="426"/>
          <w:tab w:val="left" w:pos="2126"/>
          <w:tab w:val="left" w:pos="2835"/>
        </w:tabs>
        <w:adjustRightInd w:val="0"/>
        <w:spacing w:after="0" w:line="276" w:lineRule="auto"/>
        <w:contextualSpacing/>
        <w:jc w:val="both"/>
        <w:textAlignment w:val="baseline"/>
        <w:rPr>
          <w:rFonts w:eastAsia="Times New Roman" w:cstheme="minorHAnsi"/>
          <w:noProof/>
          <w:color w:val="000000"/>
        </w:rPr>
      </w:pPr>
      <w:r w:rsidRPr="0088638E">
        <w:rPr>
          <w:rFonts w:eastAsia="Times New Roman" w:cstheme="minorHAnsi"/>
          <w:noProof/>
          <w:color w:val="000000"/>
        </w:rPr>
        <w:t xml:space="preserve">Proje kapsamında inşa edilen altyapının sahipliğini veya intifa hakkını, projenin tamamlanmasının ardından asgari 3 yıl süre ile elinde tutacağına dair başvuru sahibinin en üst yetkili amiri tarafından onaylanmış beyanı </w:t>
      </w:r>
      <w:r w:rsidRPr="0088638E">
        <w:rPr>
          <w:rFonts w:eastAsia="Times New Roman" w:cstheme="minorHAnsi"/>
          <w:b/>
          <w:noProof/>
          <w:color w:val="000000"/>
        </w:rPr>
        <w:t>(EK-F – Örnek 7)</w:t>
      </w:r>
    </w:p>
    <w:p w:rsidR="00923E02" w:rsidRPr="0088638E" w:rsidRDefault="00923E02" w:rsidP="00923E02">
      <w:pPr>
        <w:widowControl w:val="0"/>
        <w:numPr>
          <w:ilvl w:val="0"/>
          <w:numId w:val="2"/>
        </w:numPr>
        <w:tabs>
          <w:tab w:val="left" w:pos="426"/>
          <w:tab w:val="left" w:pos="2126"/>
          <w:tab w:val="left" w:pos="2835"/>
        </w:tabs>
        <w:adjustRightInd w:val="0"/>
        <w:spacing w:after="0" w:line="276" w:lineRule="auto"/>
        <w:contextualSpacing/>
        <w:jc w:val="both"/>
        <w:textAlignment w:val="baseline"/>
        <w:rPr>
          <w:rFonts w:eastAsia="Times New Roman" w:cstheme="minorHAnsi"/>
          <w:noProof/>
          <w:color w:val="000000"/>
        </w:rPr>
      </w:pPr>
      <w:r w:rsidRPr="0088638E">
        <w:rPr>
          <w:rFonts w:eastAsia="Times New Roman" w:cstheme="minorHAnsi"/>
          <w:noProof/>
          <w:color w:val="000000"/>
        </w:rPr>
        <w:t xml:space="preserve">Ajans tarafından sağlanacak destek tutarının yüzde üçü kadar ya da daha fazla meblağ için, herhangi bir nedenle haklarında kesinleşmiş haciz işlemi bulunmadığına dair başvuru sahibi beyanı (Mahalli idareler/Kamu kurumları hariç) </w:t>
      </w:r>
      <w:r w:rsidRPr="0088638E">
        <w:rPr>
          <w:rFonts w:eastAsia="Times New Roman" w:cstheme="minorHAnsi"/>
          <w:b/>
          <w:noProof/>
          <w:color w:val="000000"/>
        </w:rPr>
        <w:t>(EK-F-Örnek 8)</w:t>
      </w:r>
    </w:p>
    <w:p w:rsidR="00923E02" w:rsidRPr="0088638E" w:rsidRDefault="00923E02" w:rsidP="00923E02">
      <w:pPr>
        <w:widowControl w:val="0"/>
        <w:numPr>
          <w:ilvl w:val="0"/>
          <w:numId w:val="2"/>
        </w:numPr>
        <w:tabs>
          <w:tab w:val="left" w:pos="426"/>
          <w:tab w:val="left" w:pos="2126"/>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Projenin uygulanması için ilgili makamlardan alınması gereken her türlü izin, ruhsat, yetki belgesi, lisans gibi belgeler, Örneğin:</w:t>
      </w:r>
    </w:p>
    <w:p w:rsidR="00923E02" w:rsidRPr="0088638E" w:rsidRDefault="00923E02" w:rsidP="00923E02">
      <w:pPr>
        <w:widowControl w:val="0"/>
        <w:numPr>
          <w:ilvl w:val="4"/>
          <w:numId w:val="1"/>
        </w:numPr>
        <w:tabs>
          <w:tab w:val="left" w:pos="360"/>
          <w:tab w:val="left" w:pos="993"/>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Söz konusu proje için, ilgili kurumdan alınmış Çevresel Etki Değerlendirmesi Raporu (ÇED) veya “ÇED Gerekli Değildir Belgesi”</w:t>
      </w:r>
    </w:p>
    <w:p w:rsidR="00923E02" w:rsidRPr="0088638E" w:rsidRDefault="00923E02" w:rsidP="00923E02">
      <w:pPr>
        <w:widowControl w:val="0"/>
        <w:numPr>
          <w:ilvl w:val="4"/>
          <w:numId w:val="1"/>
        </w:numPr>
        <w:tabs>
          <w:tab w:val="left" w:pos="360"/>
          <w:tab w:val="left" w:pos="993"/>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Kültür Varlıkları Koruma Kurulu izni</w:t>
      </w:r>
    </w:p>
    <w:p w:rsidR="00923E02" w:rsidRPr="0088638E" w:rsidRDefault="00923E02" w:rsidP="00923E02">
      <w:pPr>
        <w:widowControl w:val="0"/>
        <w:numPr>
          <w:ilvl w:val="4"/>
          <w:numId w:val="1"/>
        </w:numPr>
        <w:tabs>
          <w:tab w:val="left" w:pos="360"/>
          <w:tab w:val="left" w:pos="993"/>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Tabiat Varlıkları Koruma Kurulu izni</w:t>
      </w:r>
    </w:p>
    <w:p w:rsidR="00923E02" w:rsidRPr="0088638E" w:rsidRDefault="00923E02" w:rsidP="00923E02">
      <w:pPr>
        <w:widowControl w:val="0"/>
        <w:numPr>
          <w:ilvl w:val="4"/>
          <w:numId w:val="1"/>
        </w:numPr>
        <w:tabs>
          <w:tab w:val="left" w:pos="360"/>
          <w:tab w:val="left" w:pos="993"/>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Gerekli olması durumunda alana özel ilgili kurum izni alınması</w:t>
      </w:r>
    </w:p>
    <w:p w:rsidR="00923E02" w:rsidRPr="0088638E" w:rsidRDefault="00923E02" w:rsidP="00923E02">
      <w:pPr>
        <w:pStyle w:val="ListeParagraf"/>
        <w:widowControl w:val="0"/>
        <w:numPr>
          <w:ilvl w:val="0"/>
          <w:numId w:val="2"/>
        </w:numPr>
        <w:tabs>
          <w:tab w:val="left" w:pos="2126"/>
          <w:tab w:val="left" w:pos="2835"/>
        </w:tabs>
        <w:adjustRightInd w:val="0"/>
        <w:spacing w:after="0" w:line="276" w:lineRule="auto"/>
        <w:jc w:val="both"/>
        <w:textAlignment w:val="baseline"/>
        <w:rPr>
          <w:rFonts w:cstheme="minorHAnsi"/>
          <w:color w:val="000000"/>
        </w:rPr>
      </w:pPr>
      <w:r w:rsidRPr="0088638E">
        <w:rPr>
          <w:rFonts w:cstheme="minorHAnsi"/>
          <w:color w:val="000000"/>
        </w:rPr>
        <w:t>Projenin uygulama alanına ilişkin ilgili makamlardan alınması gereken belgeler. Örneğin:</w:t>
      </w:r>
    </w:p>
    <w:p w:rsidR="00923E02" w:rsidRPr="0088638E" w:rsidRDefault="00923E02" w:rsidP="00923E02">
      <w:pPr>
        <w:widowControl w:val="0"/>
        <w:numPr>
          <w:ilvl w:val="4"/>
          <w:numId w:val="1"/>
        </w:numPr>
        <w:tabs>
          <w:tab w:val="left" w:pos="360"/>
          <w:tab w:val="num" w:pos="993"/>
          <w:tab w:val="left" w:pos="2126"/>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Zemin etüdü</w:t>
      </w:r>
    </w:p>
    <w:p w:rsidR="00923E02" w:rsidRPr="0088638E" w:rsidRDefault="00923E02" w:rsidP="00923E02">
      <w:pPr>
        <w:widowControl w:val="0"/>
        <w:numPr>
          <w:ilvl w:val="4"/>
          <w:numId w:val="1"/>
        </w:numPr>
        <w:tabs>
          <w:tab w:val="left" w:pos="360"/>
          <w:tab w:val="num" w:pos="993"/>
          <w:tab w:val="left" w:pos="1134"/>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Arsa/ arazi/ binaların mülkiyet durumunu gösterir ve mevcutsa taşınmaz üzerinde kurulu tüm hakları da içeren belge</w:t>
      </w:r>
    </w:p>
    <w:p w:rsidR="00923E02" w:rsidRPr="0088638E" w:rsidRDefault="00923E02" w:rsidP="00923E02">
      <w:pPr>
        <w:widowControl w:val="0"/>
        <w:numPr>
          <w:ilvl w:val="4"/>
          <w:numId w:val="1"/>
        </w:numPr>
        <w:tabs>
          <w:tab w:val="left" w:pos="360"/>
          <w:tab w:val="num" w:pos="993"/>
          <w:tab w:val="left" w:pos="2126"/>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Arazinin imar durumu ile ilgili belge</w:t>
      </w:r>
    </w:p>
    <w:p w:rsidR="00923E02" w:rsidRPr="0088638E" w:rsidRDefault="00923E02" w:rsidP="00923E02">
      <w:pPr>
        <w:widowControl w:val="0"/>
        <w:numPr>
          <w:ilvl w:val="4"/>
          <w:numId w:val="1"/>
        </w:numPr>
        <w:tabs>
          <w:tab w:val="left" w:pos="360"/>
          <w:tab w:val="num" w:pos="993"/>
          <w:tab w:val="left" w:pos="2126"/>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Yapı ruhsatı</w:t>
      </w:r>
    </w:p>
    <w:p w:rsidR="00923E02" w:rsidRPr="0088638E" w:rsidRDefault="00923E02" w:rsidP="00923E02">
      <w:pPr>
        <w:widowControl w:val="0"/>
        <w:numPr>
          <w:ilvl w:val="4"/>
          <w:numId w:val="1"/>
        </w:numPr>
        <w:tabs>
          <w:tab w:val="left" w:pos="360"/>
          <w:tab w:val="num" w:pos="993"/>
          <w:tab w:val="left" w:pos="2126"/>
          <w:tab w:val="left" w:pos="2835"/>
        </w:tabs>
        <w:adjustRightInd w:val="0"/>
        <w:spacing w:after="0" w:line="276" w:lineRule="auto"/>
        <w:jc w:val="both"/>
        <w:textAlignment w:val="baseline"/>
        <w:rPr>
          <w:rFonts w:eastAsia="Times New Roman" w:cstheme="minorHAnsi"/>
          <w:color w:val="000000"/>
        </w:rPr>
      </w:pPr>
      <w:r w:rsidRPr="0088638E">
        <w:rPr>
          <w:rFonts w:eastAsia="Times New Roman" w:cstheme="minorHAnsi"/>
          <w:color w:val="000000"/>
        </w:rPr>
        <w:t>Yer tahsis belgesi</w:t>
      </w:r>
    </w:p>
    <w:p w:rsidR="00EC5809" w:rsidRPr="007A62AE" w:rsidRDefault="00923E02" w:rsidP="007A62AE">
      <w:pPr>
        <w:widowControl w:val="0"/>
        <w:numPr>
          <w:ilvl w:val="0"/>
          <w:numId w:val="2"/>
        </w:numPr>
        <w:tabs>
          <w:tab w:val="left" w:pos="360"/>
          <w:tab w:val="left" w:pos="2126"/>
          <w:tab w:val="left" w:pos="2835"/>
        </w:tabs>
        <w:adjustRightInd w:val="0"/>
        <w:spacing w:after="0" w:line="276" w:lineRule="auto"/>
        <w:contextualSpacing/>
        <w:jc w:val="both"/>
        <w:textAlignment w:val="baseline"/>
        <w:rPr>
          <w:rFonts w:eastAsia="Times New Roman" w:cstheme="minorHAnsi"/>
          <w:noProof/>
          <w:color w:val="000000"/>
        </w:rPr>
      </w:pPr>
      <w:r w:rsidRPr="0088638E">
        <w:rPr>
          <w:rFonts w:eastAsia="Times New Roman" w:cstheme="minorHAnsi"/>
          <w:noProof/>
          <w:color w:val="000000"/>
        </w:rPr>
        <w:t xml:space="preserve"> Proje sonucunda inşa edilecek altyapı tesisinin birden fazla kurum tarafından kullanılacak olması ya da birden çok kurumun ortak olarak bir altyapı tesisinin inşası için başvurması durumunda, kurumlardan birinin başvuru sahibi olarak belirlendiği ve kurumlar arasında bu konuda yapılacak ve inşa edilecek yapının mülkiyet, işletme ve kullanım koşullarını içeren protokol ve bu konuda yetkili kurulları tarafından alınmış olan karar</w:t>
      </w:r>
      <w:r w:rsidR="007A62AE">
        <w:rPr>
          <w:rFonts w:eastAsia="Times New Roman" w:cstheme="minorHAnsi"/>
          <w:noProof/>
          <w:color w:val="000000"/>
        </w:rPr>
        <w:t>.</w:t>
      </w:r>
      <w:bookmarkStart w:id="0" w:name="_GoBack"/>
      <w:bookmarkEnd w:id="0"/>
    </w:p>
    <w:sectPr w:rsidR="00EC5809" w:rsidRPr="007A62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21E86"/>
    <w:multiLevelType w:val="hybridMultilevel"/>
    <w:tmpl w:val="5BCE76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5AE1102"/>
    <w:multiLevelType w:val="hybridMultilevel"/>
    <w:tmpl w:val="8D92B128"/>
    <w:lvl w:ilvl="0" w:tplc="041F000D">
      <w:start w:val="1"/>
      <w:numFmt w:val="bullet"/>
      <w:lvlText w:val=""/>
      <w:lvlJc w:val="left"/>
      <w:pPr>
        <w:tabs>
          <w:tab w:val="num" w:pos="1440"/>
        </w:tabs>
        <w:ind w:left="1440" w:hanging="360"/>
      </w:pPr>
      <w:rPr>
        <w:rFonts w:ascii="Wingdings" w:hAnsi="Wingdings" w:hint="default"/>
      </w:rPr>
    </w:lvl>
    <w:lvl w:ilvl="1" w:tplc="041F0001">
      <w:start w:val="1"/>
      <w:numFmt w:val="bullet"/>
      <w:lvlText w:val=""/>
      <w:lvlJc w:val="left"/>
      <w:pPr>
        <w:tabs>
          <w:tab w:val="num" w:pos="540"/>
        </w:tabs>
        <w:ind w:left="540" w:hanging="360"/>
      </w:pPr>
      <w:rPr>
        <w:rFonts w:ascii="Symbol" w:hAnsi="Symbol" w:hint="default"/>
      </w:rPr>
    </w:lvl>
    <w:lvl w:ilvl="2" w:tplc="041F000D">
      <w:start w:val="1"/>
      <w:numFmt w:val="bullet"/>
      <w:lvlText w:val=""/>
      <w:lvlJc w:val="left"/>
      <w:pPr>
        <w:tabs>
          <w:tab w:val="num" w:pos="360"/>
        </w:tabs>
        <w:ind w:left="360" w:hanging="360"/>
      </w:pPr>
      <w:rPr>
        <w:rFonts w:ascii="Wingdings" w:hAnsi="Wingdings" w:hint="default"/>
      </w:rPr>
    </w:lvl>
    <w:lvl w:ilvl="3" w:tplc="041F0001">
      <w:start w:val="1"/>
      <w:numFmt w:val="bullet"/>
      <w:lvlText w:val=""/>
      <w:lvlJc w:val="left"/>
      <w:pPr>
        <w:tabs>
          <w:tab w:val="num" w:pos="720"/>
        </w:tabs>
        <w:ind w:left="720" w:hanging="360"/>
      </w:pPr>
      <w:rPr>
        <w:rFonts w:ascii="Symbol" w:hAnsi="Symbol" w:hint="default"/>
      </w:rPr>
    </w:lvl>
    <w:lvl w:ilvl="4" w:tplc="041F000D">
      <w:start w:val="1"/>
      <w:numFmt w:val="bullet"/>
      <w:lvlText w:val=""/>
      <w:lvlJc w:val="left"/>
      <w:pPr>
        <w:tabs>
          <w:tab w:val="num" w:pos="1980"/>
        </w:tabs>
        <w:ind w:left="1980" w:hanging="360"/>
      </w:pPr>
      <w:rPr>
        <w:rFonts w:ascii="Wingdings" w:hAnsi="Wingdings" w:hint="default"/>
      </w:rPr>
    </w:lvl>
    <w:lvl w:ilvl="5" w:tplc="041F0001">
      <w:start w:val="1"/>
      <w:numFmt w:val="bullet"/>
      <w:lvlText w:val=""/>
      <w:lvlJc w:val="left"/>
      <w:pPr>
        <w:tabs>
          <w:tab w:val="num" w:pos="360"/>
        </w:tabs>
        <w:ind w:left="360" w:hanging="360"/>
      </w:pPr>
      <w:rPr>
        <w:rFonts w:ascii="Symbol" w:hAnsi="Symbol" w:hint="default"/>
      </w:rPr>
    </w:lvl>
    <w:lvl w:ilvl="6" w:tplc="041F0001">
      <w:start w:val="1"/>
      <w:numFmt w:val="bullet"/>
      <w:lvlText w:val=""/>
      <w:lvlJc w:val="left"/>
      <w:pPr>
        <w:tabs>
          <w:tab w:val="num" w:pos="5760"/>
        </w:tabs>
        <w:ind w:left="5760" w:hanging="360"/>
      </w:pPr>
      <w:rPr>
        <w:rFonts w:ascii="Symbol" w:hAnsi="Symbol" w:hint="default"/>
      </w:rPr>
    </w:lvl>
    <w:lvl w:ilvl="7" w:tplc="041F0003">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7B13589"/>
    <w:multiLevelType w:val="hybridMultilevel"/>
    <w:tmpl w:val="1A0820F0"/>
    <w:lvl w:ilvl="0" w:tplc="022A5E2C">
      <w:start w:val="1"/>
      <w:numFmt w:val="decimal"/>
      <w:lvlText w:val="%1."/>
      <w:lvlJc w:val="left"/>
      <w:pPr>
        <w:ind w:left="1080" w:hanging="36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180" w:hanging="180"/>
      </w:pPr>
    </w:lvl>
    <w:lvl w:ilvl="3" w:tplc="041F000F">
      <w:start w:val="1"/>
      <w:numFmt w:val="decimal"/>
      <w:lvlText w:val="%4."/>
      <w:lvlJc w:val="left"/>
      <w:pPr>
        <w:ind w:left="502"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460B5B4F"/>
    <w:multiLevelType w:val="hybridMultilevel"/>
    <w:tmpl w:val="3840425E"/>
    <w:lvl w:ilvl="0" w:tplc="041F000D">
      <w:start w:val="1"/>
      <w:numFmt w:val="bullet"/>
      <w:lvlText w:val=""/>
      <w:lvlJc w:val="left"/>
      <w:pPr>
        <w:ind w:left="1776" w:hanging="360"/>
      </w:pPr>
      <w:rPr>
        <w:rFonts w:ascii="Wingdings" w:hAnsi="Wingdings"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83"/>
    <w:rsid w:val="003D6383"/>
    <w:rsid w:val="007A62AE"/>
    <w:rsid w:val="00923E02"/>
    <w:rsid w:val="00EC58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AD17"/>
  <w15:chartTrackingRefBased/>
  <w15:docId w15:val="{B31CB9C1-69F1-4C39-BB7B-0D92D397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923E02"/>
    <w:pPr>
      <w:ind w:left="720"/>
      <w:contextualSpacing/>
    </w:pPr>
  </w:style>
  <w:style w:type="character" w:customStyle="1" w:styleId="ListeParagrafChar">
    <w:name w:val="Liste Paragraf Char"/>
    <w:basedOn w:val="VarsaylanParagrafYazTipi"/>
    <w:link w:val="ListeParagraf"/>
    <w:uiPriority w:val="34"/>
    <w:rsid w:val="00923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2433</Characters>
  <Application>Microsoft Office Word</Application>
  <DocSecurity>0</DocSecurity>
  <Lines>20</Lines>
  <Paragraphs>5</Paragraphs>
  <ScaleCrop>false</ScaleCrop>
  <Company>DOKA</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Efendioğlu</dc:creator>
  <cp:keywords/>
  <dc:description/>
  <cp:lastModifiedBy>Nuray Efendioğlu</cp:lastModifiedBy>
  <cp:revision>3</cp:revision>
  <dcterms:created xsi:type="dcterms:W3CDTF">2020-08-18T13:44:00Z</dcterms:created>
  <dcterms:modified xsi:type="dcterms:W3CDTF">2020-08-18T13:46:00Z</dcterms:modified>
</cp:coreProperties>
</file>